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56" w:rsidRDefault="002E5D18">
      <w:pPr>
        <w:pStyle w:val="normal0"/>
        <w:ind w:right="-420" w:hanging="735"/>
        <w:jc w:val="center"/>
      </w:pPr>
      <w:r>
        <w:rPr>
          <w:noProof/>
        </w:rPr>
        <w:drawing>
          <wp:inline distT="114300" distB="114300" distL="114300" distR="114300">
            <wp:extent cx="6016950" cy="128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6016950" cy="1282700"/>
                    </a:xfrm>
                    <a:prstGeom prst="rect">
                      <a:avLst/>
                    </a:prstGeom>
                    <a:ln/>
                  </pic:spPr>
                </pic:pic>
              </a:graphicData>
            </a:graphic>
          </wp:inline>
        </w:drawing>
      </w:r>
    </w:p>
    <w:p w:rsidR="00C12456" w:rsidRDefault="002E5D18">
      <w:pPr>
        <w:pStyle w:val="normal0"/>
        <w:ind w:left="-870" w:right="-555"/>
        <w:jc w:val="center"/>
        <w:rPr>
          <w:b/>
          <w:sz w:val="36"/>
          <w:szCs w:val="36"/>
        </w:rPr>
      </w:pPr>
      <w:r>
        <w:rPr>
          <w:b/>
          <w:sz w:val="36"/>
          <w:szCs w:val="36"/>
        </w:rPr>
        <w:t xml:space="preserve"> Guide d’accompagnement du référent </w:t>
      </w:r>
    </w:p>
    <w:p w:rsidR="00C12456" w:rsidRDefault="002E5D18">
      <w:pPr>
        <w:pStyle w:val="normal0"/>
        <w:ind w:left="-870" w:right="-555"/>
        <w:jc w:val="center"/>
        <w:rPr>
          <w:b/>
          <w:sz w:val="36"/>
          <w:szCs w:val="36"/>
        </w:rPr>
      </w:pPr>
      <w:r>
        <w:rPr>
          <w:b/>
          <w:sz w:val="36"/>
          <w:szCs w:val="36"/>
        </w:rPr>
        <w:t>pour la venue d’un nouveau producteur</w:t>
      </w:r>
    </w:p>
    <w:p w:rsidR="00C12456" w:rsidRDefault="00C12456">
      <w:pPr>
        <w:pStyle w:val="normal0"/>
        <w:ind w:left="-870" w:right="-555"/>
        <w:jc w:val="center"/>
        <w:rPr>
          <w:b/>
          <w:sz w:val="36"/>
          <w:szCs w:val="36"/>
        </w:rPr>
      </w:pPr>
    </w:p>
    <w:p w:rsidR="00C12456" w:rsidRDefault="002E5D18">
      <w:pPr>
        <w:pStyle w:val="normal0"/>
        <w:ind w:left="-870" w:right="-555"/>
        <w:jc w:val="center"/>
        <w:rPr>
          <w:b/>
          <w:sz w:val="28"/>
          <w:szCs w:val="28"/>
        </w:rPr>
      </w:pPr>
      <w:r>
        <w:rPr>
          <w:b/>
          <w:sz w:val="28"/>
          <w:szCs w:val="28"/>
        </w:rPr>
        <w:t>Les étapes de la procédure</w:t>
      </w:r>
    </w:p>
    <w:p w:rsidR="00C12456" w:rsidRDefault="00C12456">
      <w:pPr>
        <w:pStyle w:val="normal0"/>
        <w:ind w:left="-870" w:right="-555"/>
        <w:jc w:val="center"/>
        <w:rPr>
          <w:b/>
          <w:sz w:val="28"/>
          <w:szCs w:val="28"/>
        </w:rPr>
      </w:pPr>
    </w:p>
    <w:p w:rsidR="00C12456" w:rsidRDefault="002E5D18">
      <w:pPr>
        <w:pStyle w:val="normal0"/>
        <w:spacing w:line="240" w:lineRule="auto"/>
        <w:ind w:left="-870" w:right="-555"/>
        <w:jc w:val="both"/>
        <w:rPr>
          <w:b/>
          <w:sz w:val="24"/>
          <w:szCs w:val="24"/>
        </w:rPr>
      </w:pPr>
      <w:r>
        <w:rPr>
          <w:rFonts w:ascii="Calibri" w:eastAsia="Calibri" w:hAnsi="Calibri" w:cs="Calibri"/>
          <w:sz w:val="28"/>
          <w:szCs w:val="28"/>
        </w:rPr>
        <w:t xml:space="preserve"> </w:t>
      </w:r>
      <w:r>
        <w:rPr>
          <w:b/>
          <w:sz w:val="24"/>
          <w:szCs w:val="24"/>
        </w:rPr>
        <w:t>Le référent restera LE contact privilégié du producteur au moins jusqu'à sa première venue.</w:t>
      </w:r>
    </w:p>
    <w:p w:rsidR="00C12456" w:rsidRDefault="00C12456">
      <w:pPr>
        <w:pStyle w:val="normal0"/>
        <w:spacing w:line="240" w:lineRule="auto"/>
        <w:ind w:left="-870" w:right="-555"/>
        <w:jc w:val="both"/>
        <w:rPr>
          <w:b/>
          <w:sz w:val="24"/>
          <w:szCs w:val="24"/>
        </w:rPr>
      </w:pPr>
    </w:p>
    <w:p w:rsidR="00C12456" w:rsidRDefault="002E5D18">
      <w:pPr>
        <w:pStyle w:val="normal0"/>
        <w:spacing w:line="240" w:lineRule="auto"/>
        <w:ind w:left="-870" w:right="-555"/>
        <w:jc w:val="both"/>
        <w:rPr>
          <w:sz w:val="24"/>
          <w:szCs w:val="24"/>
        </w:rPr>
      </w:pPr>
      <w:r>
        <w:rPr>
          <w:b/>
          <w:color w:val="800000"/>
          <w:sz w:val="24"/>
          <w:szCs w:val="24"/>
        </w:rPr>
        <w:t>1-</w:t>
      </w:r>
      <w:r>
        <w:rPr>
          <w:color w:val="800000"/>
          <w:sz w:val="24"/>
          <w:szCs w:val="24"/>
        </w:rPr>
        <w:t xml:space="preserve"> </w:t>
      </w:r>
      <w:r>
        <w:rPr>
          <w:sz w:val="24"/>
          <w:szCs w:val="24"/>
        </w:rPr>
        <w:t>Le référent présente le nouveau producteur à la commission si possible au minimum un mois avant sa première livraison : Qui, Quoi, Où, Comment, Quand...etc</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both"/>
        <w:rPr>
          <w:color w:val="9900FF"/>
          <w:sz w:val="24"/>
          <w:szCs w:val="24"/>
        </w:rPr>
      </w:pPr>
      <w:r>
        <w:rPr>
          <w:b/>
          <w:color w:val="800000"/>
          <w:sz w:val="24"/>
          <w:szCs w:val="24"/>
        </w:rPr>
        <w:t xml:space="preserve">2- </w:t>
      </w:r>
      <w:r>
        <w:rPr>
          <w:sz w:val="24"/>
          <w:szCs w:val="24"/>
        </w:rPr>
        <w:t xml:space="preserve">Si la proposition d'adhésion d'un nouveau producteur est proposée lors d'une réunion de la commission producteurs, les membres de la commission décident lors de la réunion si OUI ou NON ils acceptent le nouveau producteur. </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both"/>
        <w:rPr>
          <w:sz w:val="24"/>
          <w:szCs w:val="24"/>
        </w:rPr>
      </w:pPr>
      <w:r>
        <w:rPr>
          <w:b/>
          <w:color w:val="800000"/>
          <w:sz w:val="24"/>
          <w:szCs w:val="24"/>
        </w:rPr>
        <w:t xml:space="preserve">3- </w:t>
      </w:r>
      <w:r>
        <w:rPr>
          <w:sz w:val="24"/>
          <w:szCs w:val="24"/>
        </w:rPr>
        <w:t>Le référent se charge ensuite de transmettre le livret d'accueil au nouveau producteur et s'assure que ce dernier l’a lu et accepté et qu'il répond bien à toutes les conditions de la charte et du guide d’adhésion du nouveau producteur.</w:t>
      </w:r>
    </w:p>
    <w:p w:rsidR="00C12456" w:rsidRDefault="00C12456">
      <w:pPr>
        <w:pStyle w:val="normal0"/>
        <w:spacing w:line="240" w:lineRule="auto"/>
        <w:ind w:left="-870" w:right="-555"/>
        <w:jc w:val="both"/>
        <w:rPr>
          <w:rFonts w:ascii="Calibri" w:eastAsia="Calibri" w:hAnsi="Calibri" w:cs="Calibri"/>
          <w:color w:val="FF0000"/>
          <w:sz w:val="24"/>
          <w:szCs w:val="24"/>
        </w:rPr>
      </w:pPr>
    </w:p>
    <w:p w:rsidR="00C12456" w:rsidRDefault="002E5D18">
      <w:pPr>
        <w:pStyle w:val="normal0"/>
        <w:spacing w:line="240" w:lineRule="auto"/>
        <w:ind w:left="-870" w:right="-555"/>
        <w:jc w:val="both"/>
        <w:rPr>
          <w:sz w:val="24"/>
          <w:szCs w:val="24"/>
        </w:rPr>
      </w:pPr>
      <w:r>
        <w:rPr>
          <w:b/>
          <w:color w:val="800000"/>
          <w:sz w:val="24"/>
          <w:szCs w:val="24"/>
        </w:rPr>
        <w:t xml:space="preserve">4- </w:t>
      </w:r>
      <w:r>
        <w:rPr>
          <w:sz w:val="24"/>
          <w:szCs w:val="24"/>
        </w:rPr>
        <w:t>Il vérifie également que le producteur a adhéré au GDA et qu'il a compris que, sauf cas exceptionnel, la livraison a lieu le mardi à 17h30 chez Pierre et Nicole.</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both"/>
        <w:rPr>
          <w:sz w:val="24"/>
          <w:szCs w:val="24"/>
        </w:rPr>
      </w:pPr>
      <w:r>
        <w:rPr>
          <w:b/>
          <w:color w:val="800000"/>
          <w:sz w:val="24"/>
          <w:szCs w:val="24"/>
        </w:rPr>
        <w:t>5-</w:t>
      </w:r>
      <w:r>
        <w:rPr>
          <w:sz w:val="24"/>
          <w:szCs w:val="24"/>
        </w:rPr>
        <w:t xml:space="preserve"> Le référent s'assure que le producteur a compris le fonctionnement du tableau de commande afin qu'il puisse lui même gérer l'évolution des commandes des produits qu'il propose.</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both"/>
        <w:rPr>
          <w:b/>
          <w:color w:val="BF9000"/>
          <w:sz w:val="24"/>
          <w:szCs w:val="24"/>
        </w:rPr>
      </w:pPr>
      <w:r>
        <w:rPr>
          <w:b/>
          <w:color w:val="800000"/>
          <w:sz w:val="24"/>
          <w:szCs w:val="24"/>
        </w:rPr>
        <w:t xml:space="preserve">6- </w:t>
      </w:r>
      <w:r>
        <w:rPr>
          <w:sz w:val="24"/>
          <w:szCs w:val="24"/>
        </w:rPr>
        <w:t>Le jour de sa venue, il aide le producteur à s'installer et à se faire connaître des autres membres du GDA (il lui présente les membres des commissions,</w:t>
      </w:r>
      <w:r w:rsidR="007D738A">
        <w:rPr>
          <w:sz w:val="24"/>
          <w:szCs w:val="24"/>
        </w:rPr>
        <w:t xml:space="preserve"> </w:t>
      </w:r>
      <w:r>
        <w:rPr>
          <w:sz w:val="24"/>
          <w:szCs w:val="24"/>
        </w:rPr>
        <w:t>du CA, les adhérents).</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both"/>
        <w:rPr>
          <w:sz w:val="24"/>
          <w:szCs w:val="24"/>
        </w:rPr>
      </w:pPr>
      <w:r>
        <w:rPr>
          <w:b/>
          <w:color w:val="800000"/>
          <w:sz w:val="24"/>
          <w:szCs w:val="24"/>
        </w:rPr>
        <w:t>7-</w:t>
      </w:r>
      <w:r>
        <w:rPr>
          <w:sz w:val="24"/>
          <w:szCs w:val="24"/>
        </w:rPr>
        <w:t xml:space="preserve"> Lors de sa distribution, le référent reste avec le nouveau producteur jusqu'à la fin, il vérifie que toutes les commandes ont bien été honorées (remises et réglées) et l'aide à résoudre les éventuels problèmes qu'il peut rencontrer (oublis ...ou autres.)</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both"/>
        <w:rPr>
          <w:sz w:val="24"/>
          <w:szCs w:val="24"/>
        </w:rPr>
      </w:pPr>
      <w:r>
        <w:rPr>
          <w:b/>
          <w:color w:val="800000"/>
          <w:sz w:val="24"/>
          <w:szCs w:val="24"/>
        </w:rPr>
        <w:t>8-</w:t>
      </w:r>
      <w:r>
        <w:rPr>
          <w:sz w:val="24"/>
          <w:szCs w:val="24"/>
        </w:rPr>
        <w:t xml:space="preserve"> Le référent passe ensuite un moment avec le nouveau producteur afin de recueillir ses impressions : Est-il satisfait de son expérience avec le GDA ? A-t-il rencontré un quelconque problème à un moment donné ? Y a</w:t>
      </w:r>
      <w:r w:rsidR="007D738A">
        <w:rPr>
          <w:sz w:val="24"/>
          <w:szCs w:val="24"/>
        </w:rPr>
        <w:t xml:space="preserve"> </w:t>
      </w:r>
      <w:r>
        <w:rPr>
          <w:sz w:val="24"/>
          <w:szCs w:val="24"/>
        </w:rPr>
        <w:t>t-il des améliorations à apporter de son point de vue</w:t>
      </w:r>
      <w:r w:rsidR="007D738A">
        <w:rPr>
          <w:sz w:val="24"/>
          <w:szCs w:val="24"/>
        </w:rPr>
        <w:t>?</w:t>
      </w:r>
      <w:r>
        <w:rPr>
          <w:sz w:val="24"/>
          <w:szCs w:val="24"/>
        </w:rPr>
        <w:t>…</w:t>
      </w:r>
    </w:p>
    <w:p w:rsidR="00C12456" w:rsidRDefault="002E5D18">
      <w:pPr>
        <w:pStyle w:val="normal0"/>
        <w:spacing w:line="240" w:lineRule="auto"/>
        <w:ind w:left="-870" w:right="-555"/>
        <w:jc w:val="both"/>
        <w:rPr>
          <w:sz w:val="24"/>
          <w:szCs w:val="24"/>
        </w:rPr>
      </w:pPr>
      <w:r>
        <w:rPr>
          <w:sz w:val="24"/>
          <w:szCs w:val="24"/>
        </w:rPr>
        <w:t>Le référent transmet les impressions recueillies à la commission producteurs.</w:t>
      </w:r>
    </w:p>
    <w:p w:rsidR="00C12456" w:rsidRDefault="00C12456">
      <w:pPr>
        <w:pStyle w:val="normal0"/>
        <w:spacing w:line="240" w:lineRule="auto"/>
        <w:ind w:left="-870" w:right="-555"/>
        <w:jc w:val="both"/>
        <w:rPr>
          <w:sz w:val="24"/>
          <w:szCs w:val="24"/>
        </w:rPr>
      </w:pPr>
    </w:p>
    <w:p w:rsidR="00C12456" w:rsidRDefault="002E5D18">
      <w:pPr>
        <w:pStyle w:val="normal0"/>
        <w:spacing w:line="240" w:lineRule="auto"/>
        <w:ind w:left="-870" w:right="-555"/>
        <w:jc w:val="right"/>
        <w:rPr>
          <w:sz w:val="24"/>
          <w:szCs w:val="24"/>
        </w:rPr>
      </w:pPr>
      <w:r>
        <w:rPr>
          <w:sz w:val="20"/>
          <w:szCs w:val="20"/>
        </w:rPr>
        <w:t xml:space="preserve">                                                                                                                </w:t>
      </w:r>
      <w:r>
        <w:rPr>
          <w:sz w:val="24"/>
          <w:szCs w:val="24"/>
        </w:rPr>
        <w:t xml:space="preserve">     </w:t>
      </w:r>
      <w:r>
        <w:rPr>
          <w:b/>
          <w:sz w:val="24"/>
          <w:szCs w:val="24"/>
        </w:rPr>
        <w:t xml:space="preserve"> La commission producteurs 2016</w:t>
      </w:r>
      <w:r>
        <w:rPr>
          <w:rFonts w:ascii="Calibri" w:eastAsia="Calibri" w:hAnsi="Calibri" w:cs="Calibri"/>
          <w:b/>
          <w:sz w:val="24"/>
          <w:szCs w:val="24"/>
        </w:rPr>
        <w:tab/>
      </w:r>
      <w:r>
        <w:rPr>
          <w:rFonts w:ascii="Calibri" w:eastAsia="Calibri" w:hAnsi="Calibri" w:cs="Calibri"/>
          <w:sz w:val="24"/>
          <w:szCs w:val="24"/>
        </w:rPr>
        <w:tab/>
      </w:r>
    </w:p>
    <w:sectPr w:rsidR="00C12456" w:rsidSect="00C12456">
      <w:headerReference w:type="default" r:id="rId7"/>
      <w:pgSz w:w="11909" w:h="16834"/>
      <w:pgMar w:top="1440" w:right="99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41" w:rsidRDefault="00CF0841" w:rsidP="00C12456">
      <w:pPr>
        <w:spacing w:line="240" w:lineRule="auto"/>
      </w:pPr>
      <w:r>
        <w:separator/>
      </w:r>
    </w:p>
  </w:endnote>
  <w:endnote w:type="continuationSeparator" w:id="0">
    <w:p w:rsidR="00CF0841" w:rsidRDefault="00CF0841" w:rsidP="00C124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41" w:rsidRDefault="00CF0841" w:rsidP="00C12456">
      <w:pPr>
        <w:spacing w:line="240" w:lineRule="auto"/>
      </w:pPr>
      <w:r>
        <w:separator/>
      </w:r>
    </w:p>
  </w:footnote>
  <w:footnote w:type="continuationSeparator" w:id="0">
    <w:p w:rsidR="00CF0841" w:rsidRDefault="00CF0841" w:rsidP="00C124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6" w:rsidRDefault="00C12456">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C12456"/>
    <w:rsid w:val="002E5D18"/>
    <w:rsid w:val="00511856"/>
    <w:rsid w:val="00747D9D"/>
    <w:rsid w:val="007D738A"/>
    <w:rsid w:val="008770A9"/>
    <w:rsid w:val="00AB13B3"/>
    <w:rsid w:val="00B629FD"/>
    <w:rsid w:val="00C12456"/>
    <w:rsid w:val="00CF08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56"/>
  </w:style>
  <w:style w:type="paragraph" w:styleId="Titre1">
    <w:name w:val="heading 1"/>
    <w:basedOn w:val="normal0"/>
    <w:next w:val="normal0"/>
    <w:rsid w:val="00C12456"/>
    <w:pPr>
      <w:keepNext/>
      <w:keepLines/>
      <w:spacing w:before="400" w:after="120"/>
      <w:contextualSpacing/>
      <w:outlineLvl w:val="0"/>
    </w:pPr>
    <w:rPr>
      <w:sz w:val="40"/>
      <w:szCs w:val="40"/>
    </w:rPr>
  </w:style>
  <w:style w:type="paragraph" w:styleId="Titre2">
    <w:name w:val="heading 2"/>
    <w:basedOn w:val="normal0"/>
    <w:next w:val="normal0"/>
    <w:rsid w:val="00C12456"/>
    <w:pPr>
      <w:keepNext/>
      <w:keepLines/>
      <w:spacing w:before="360" w:after="120"/>
      <w:contextualSpacing/>
      <w:outlineLvl w:val="1"/>
    </w:pPr>
    <w:rPr>
      <w:sz w:val="32"/>
      <w:szCs w:val="32"/>
    </w:rPr>
  </w:style>
  <w:style w:type="paragraph" w:styleId="Titre3">
    <w:name w:val="heading 3"/>
    <w:basedOn w:val="normal0"/>
    <w:next w:val="normal0"/>
    <w:rsid w:val="00C12456"/>
    <w:pPr>
      <w:keepNext/>
      <w:keepLines/>
      <w:spacing w:before="320" w:after="80"/>
      <w:contextualSpacing/>
      <w:outlineLvl w:val="2"/>
    </w:pPr>
    <w:rPr>
      <w:color w:val="434343"/>
      <w:sz w:val="28"/>
      <w:szCs w:val="28"/>
    </w:rPr>
  </w:style>
  <w:style w:type="paragraph" w:styleId="Titre4">
    <w:name w:val="heading 4"/>
    <w:basedOn w:val="normal0"/>
    <w:next w:val="normal0"/>
    <w:rsid w:val="00C12456"/>
    <w:pPr>
      <w:keepNext/>
      <w:keepLines/>
      <w:spacing w:before="280" w:after="80"/>
      <w:contextualSpacing/>
      <w:outlineLvl w:val="3"/>
    </w:pPr>
    <w:rPr>
      <w:color w:val="666666"/>
      <w:sz w:val="24"/>
      <w:szCs w:val="24"/>
    </w:rPr>
  </w:style>
  <w:style w:type="paragraph" w:styleId="Titre5">
    <w:name w:val="heading 5"/>
    <w:basedOn w:val="normal0"/>
    <w:next w:val="normal0"/>
    <w:rsid w:val="00C12456"/>
    <w:pPr>
      <w:keepNext/>
      <w:keepLines/>
      <w:spacing w:before="240" w:after="80"/>
      <w:contextualSpacing/>
      <w:outlineLvl w:val="4"/>
    </w:pPr>
    <w:rPr>
      <w:color w:val="666666"/>
    </w:rPr>
  </w:style>
  <w:style w:type="paragraph" w:styleId="Titre6">
    <w:name w:val="heading 6"/>
    <w:basedOn w:val="normal0"/>
    <w:next w:val="normal0"/>
    <w:rsid w:val="00C12456"/>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12456"/>
  </w:style>
  <w:style w:type="table" w:customStyle="1" w:styleId="TableNormal">
    <w:name w:val="Table Normal"/>
    <w:rsid w:val="00C12456"/>
    <w:tblPr>
      <w:tblCellMar>
        <w:top w:w="0" w:type="dxa"/>
        <w:left w:w="0" w:type="dxa"/>
        <w:bottom w:w="0" w:type="dxa"/>
        <w:right w:w="0" w:type="dxa"/>
      </w:tblCellMar>
    </w:tblPr>
  </w:style>
  <w:style w:type="paragraph" w:styleId="Titre">
    <w:name w:val="Title"/>
    <w:basedOn w:val="normal0"/>
    <w:next w:val="normal0"/>
    <w:rsid w:val="00C12456"/>
    <w:pPr>
      <w:keepNext/>
      <w:keepLines/>
      <w:spacing w:after="60"/>
      <w:contextualSpacing/>
    </w:pPr>
    <w:rPr>
      <w:sz w:val="52"/>
      <w:szCs w:val="52"/>
    </w:rPr>
  </w:style>
  <w:style w:type="paragraph" w:styleId="Sous-titre">
    <w:name w:val="Subtitle"/>
    <w:basedOn w:val="normal0"/>
    <w:next w:val="normal0"/>
    <w:rsid w:val="00C12456"/>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8770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1791</Characters>
  <Application>Microsoft Office Word</Application>
  <DocSecurity>0</DocSecurity>
  <Lines>14</Lines>
  <Paragraphs>4</Paragraphs>
  <ScaleCrop>false</ScaleCrop>
  <Company>Hewlett-Packard</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dcterms:created xsi:type="dcterms:W3CDTF">2018-04-16T08:20:00Z</dcterms:created>
  <dcterms:modified xsi:type="dcterms:W3CDTF">2018-04-16T08:20:00Z</dcterms:modified>
</cp:coreProperties>
</file>